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EF" w:rsidRPr="00261C0F" w:rsidRDefault="006B04EF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502999" w:rsidRDefault="00502999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6A11AA" w:rsidRPr="00261C0F" w:rsidRDefault="006A11AA" w:rsidP="006C1F19">
      <w:pPr>
        <w:widowControl w:val="0"/>
        <w:tabs>
          <w:tab w:val="left" w:pos="8505"/>
        </w:tabs>
        <w:ind w:right="-1"/>
        <w:jc w:val="center"/>
        <w:rPr>
          <w:bCs/>
          <w:sz w:val="28"/>
          <w:szCs w:val="28"/>
          <w:lang w:val="tt-RU"/>
        </w:rPr>
      </w:pPr>
    </w:p>
    <w:p w:rsidR="00C8360B" w:rsidRPr="00261C0F" w:rsidRDefault="00931CA0" w:rsidP="006C1F19">
      <w:pPr>
        <w:widowControl w:val="0"/>
        <w:ind w:right="-1"/>
        <w:contextualSpacing/>
        <w:jc w:val="center"/>
        <w:rPr>
          <w:rFonts w:eastAsia="SimSun"/>
          <w:b/>
          <w:bCs/>
          <w:sz w:val="28"/>
          <w:szCs w:val="28"/>
          <w:lang w:val="tt-RU"/>
        </w:rPr>
      </w:pPr>
      <w:r w:rsidRPr="00261C0F">
        <w:rPr>
          <w:rFonts w:eastAsia="SimSun"/>
          <w:b/>
          <w:bCs/>
          <w:sz w:val="28"/>
          <w:szCs w:val="28"/>
          <w:lang w:val="tt-RU"/>
        </w:rPr>
        <w:t>«Татарстан Республикасы</w:t>
      </w:r>
      <w:r w:rsidR="00C8360B" w:rsidRPr="00261C0F">
        <w:rPr>
          <w:rFonts w:eastAsia="SimSun"/>
          <w:b/>
          <w:bCs/>
          <w:sz w:val="28"/>
          <w:szCs w:val="28"/>
          <w:lang w:val="tt-RU"/>
        </w:rPr>
        <w:t>нда гражданнарга социаль хезмәт</w:t>
      </w:r>
      <w:r w:rsidR="004141A5" w:rsidRPr="00261C0F">
        <w:rPr>
          <w:rFonts w:eastAsia="SimSun"/>
          <w:b/>
          <w:bCs/>
          <w:sz w:val="28"/>
          <w:szCs w:val="28"/>
          <w:lang w:val="tt-RU"/>
        </w:rPr>
        <w:t xml:space="preserve"> </w:t>
      </w:r>
      <w:r w:rsidR="00C8360B" w:rsidRPr="00261C0F">
        <w:rPr>
          <w:rFonts w:eastAsia="SimSun"/>
          <w:b/>
          <w:bCs/>
          <w:sz w:val="28"/>
          <w:szCs w:val="28"/>
          <w:lang w:val="tt-RU"/>
        </w:rPr>
        <w:t xml:space="preserve">күрсәтү </w:t>
      </w:r>
      <w:r w:rsidRPr="00261C0F">
        <w:rPr>
          <w:rFonts w:eastAsia="SimSun"/>
          <w:b/>
          <w:bCs/>
          <w:sz w:val="28"/>
          <w:szCs w:val="28"/>
          <w:lang w:val="tt-RU"/>
        </w:rPr>
        <w:t>өлкәсендә аерым мәсьәләләрне</w:t>
      </w:r>
      <w:r w:rsidR="00C8360B" w:rsidRPr="00261C0F">
        <w:rPr>
          <w:rFonts w:eastAsia="SimSun"/>
          <w:b/>
          <w:bCs/>
          <w:sz w:val="28"/>
          <w:szCs w:val="28"/>
          <w:lang w:val="tt-RU"/>
        </w:rPr>
        <w:t xml:space="preserve"> җайга салу турында»</w:t>
      </w:r>
      <w:r w:rsidR="004141A5" w:rsidRPr="00261C0F">
        <w:rPr>
          <w:rFonts w:eastAsia="SimSun"/>
          <w:b/>
          <w:bCs/>
          <w:sz w:val="28"/>
          <w:szCs w:val="28"/>
          <w:lang w:val="tt-RU"/>
        </w:rPr>
        <w:t xml:space="preserve"> </w:t>
      </w:r>
      <w:r w:rsidRPr="00261C0F">
        <w:rPr>
          <w:rFonts w:eastAsia="SimSun"/>
          <w:b/>
          <w:bCs/>
          <w:sz w:val="28"/>
          <w:szCs w:val="28"/>
          <w:lang w:val="tt-RU"/>
        </w:rPr>
        <w:t xml:space="preserve">Татарстан Республикасы Законының 8 </w:t>
      </w:r>
      <w:r w:rsidR="00C8360B" w:rsidRPr="00261C0F">
        <w:rPr>
          <w:rFonts w:eastAsia="SimSun"/>
          <w:b/>
          <w:bCs/>
          <w:sz w:val="28"/>
          <w:szCs w:val="28"/>
          <w:lang w:val="tt-RU"/>
        </w:rPr>
        <w:t xml:space="preserve">статьясына </w:t>
      </w:r>
      <w:r w:rsidRPr="00261C0F">
        <w:rPr>
          <w:rFonts w:eastAsia="SimSun"/>
          <w:b/>
          <w:bCs/>
          <w:sz w:val="28"/>
          <w:szCs w:val="28"/>
          <w:lang w:val="tt-RU"/>
        </w:rPr>
        <w:t>үзгәреш кертү хакында</w:t>
      </w:r>
    </w:p>
    <w:p w:rsidR="00502999" w:rsidRPr="00261C0F" w:rsidRDefault="00502999" w:rsidP="006C1F19">
      <w:pPr>
        <w:widowControl w:val="0"/>
        <w:ind w:right="-1"/>
        <w:contextualSpacing/>
        <w:jc w:val="center"/>
        <w:rPr>
          <w:rFonts w:eastAsia="SimSun"/>
          <w:b/>
          <w:bCs/>
          <w:sz w:val="28"/>
          <w:szCs w:val="28"/>
          <w:lang w:val="tt-RU"/>
        </w:rPr>
      </w:pPr>
    </w:p>
    <w:p w:rsidR="00502999" w:rsidRPr="00261C0F" w:rsidRDefault="00502999" w:rsidP="006C1F19">
      <w:pPr>
        <w:widowControl w:val="0"/>
        <w:ind w:right="-1"/>
        <w:contextualSpacing/>
        <w:jc w:val="center"/>
        <w:rPr>
          <w:rFonts w:eastAsia="SimSun"/>
          <w:b/>
          <w:bCs/>
          <w:sz w:val="28"/>
          <w:szCs w:val="28"/>
          <w:lang w:val="tt-RU"/>
        </w:rPr>
      </w:pPr>
    </w:p>
    <w:p w:rsidR="00502999" w:rsidRPr="00261C0F" w:rsidRDefault="00502999" w:rsidP="006C1F19">
      <w:pPr>
        <w:pStyle w:val="af0"/>
        <w:spacing w:line="240" w:lineRule="auto"/>
        <w:ind w:right="-1"/>
        <w:jc w:val="right"/>
        <w:rPr>
          <w:szCs w:val="28"/>
          <w:lang w:val="tt-RU"/>
        </w:rPr>
      </w:pPr>
      <w:r w:rsidRPr="00261C0F">
        <w:rPr>
          <w:szCs w:val="28"/>
          <w:lang w:val="tt-RU"/>
        </w:rPr>
        <w:t xml:space="preserve">Татарстан Республикасы </w:t>
      </w:r>
    </w:p>
    <w:p w:rsidR="00502999" w:rsidRPr="00261C0F" w:rsidRDefault="00502999" w:rsidP="006C1F19">
      <w:pPr>
        <w:pStyle w:val="af0"/>
        <w:spacing w:line="240" w:lineRule="auto"/>
        <w:ind w:right="-1"/>
        <w:jc w:val="right"/>
        <w:rPr>
          <w:szCs w:val="28"/>
          <w:lang w:val="tt-RU"/>
        </w:rPr>
      </w:pPr>
      <w:r w:rsidRPr="00261C0F">
        <w:rPr>
          <w:szCs w:val="28"/>
          <w:lang w:val="tt-RU"/>
        </w:rPr>
        <w:t xml:space="preserve">                                                                                     Дәүләт Советы тарафыннан </w:t>
      </w:r>
    </w:p>
    <w:p w:rsidR="00502999" w:rsidRPr="00261C0F" w:rsidRDefault="00502999" w:rsidP="006C1F19">
      <w:pPr>
        <w:pStyle w:val="af0"/>
        <w:spacing w:line="240" w:lineRule="auto"/>
        <w:ind w:right="-1"/>
        <w:jc w:val="right"/>
        <w:rPr>
          <w:szCs w:val="28"/>
          <w:lang w:val="tt-RU"/>
        </w:rPr>
      </w:pPr>
      <w:r w:rsidRPr="00261C0F">
        <w:rPr>
          <w:szCs w:val="28"/>
          <w:lang w:val="tt-RU"/>
        </w:rPr>
        <w:t xml:space="preserve">                                                                                            2022 елның 14 июлендә </w:t>
      </w:r>
    </w:p>
    <w:p w:rsidR="00502999" w:rsidRPr="00261C0F" w:rsidRDefault="00502999" w:rsidP="006C1F19">
      <w:pPr>
        <w:widowControl w:val="0"/>
        <w:ind w:right="-1"/>
        <w:contextualSpacing/>
        <w:jc w:val="right"/>
        <w:rPr>
          <w:rFonts w:eastAsia="SimSun"/>
          <w:b/>
          <w:bCs/>
          <w:sz w:val="28"/>
          <w:szCs w:val="28"/>
          <w:lang w:val="tt-RU"/>
        </w:rPr>
      </w:pPr>
      <w:r w:rsidRPr="00261C0F">
        <w:rPr>
          <w:sz w:val="28"/>
          <w:szCs w:val="28"/>
          <w:lang w:val="tt-RU"/>
        </w:rPr>
        <w:t xml:space="preserve">                                                                                                                         кабул ителде</w:t>
      </w:r>
    </w:p>
    <w:p w:rsidR="00C8360B" w:rsidRPr="00261C0F" w:rsidRDefault="00C8360B" w:rsidP="006C1F19">
      <w:pPr>
        <w:widowControl w:val="0"/>
        <w:ind w:right="-1"/>
        <w:contextualSpacing/>
        <w:jc w:val="center"/>
        <w:rPr>
          <w:rFonts w:eastAsia="SimSun"/>
          <w:bCs/>
          <w:sz w:val="28"/>
          <w:szCs w:val="28"/>
          <w:lang w:val="tt-RU"/>
        </w:rPr>
      </w:pPr>
    </w:p>
    <w:p w:rsidR="00C8360B" w:rsidRPr="00261C0F" w:rsidRDefault="00931CA0" w:rsidP="006C1F19">
      <w:pPr>
        <w:overflowPunct/>
        <w:ind w:right="-1" w:firstLine="709"/>
        <w:jc w:val="both"/>
        <w:textAlignment w:val="auto"/>
        <w:rPr>
          <w:sz w:val="28"/>
          <w:szCs w:val="28"/>
          <w:lang w:val="tt-RU"/>
        </w:rPr>
      </w:pPr>
      <w:r w:rsidRPr="00261C0F">
        <w:rPr>
          <w:b/>
          <w:sz w:val="28"/>
          <w:szCs w:val="28"/>
          <w:lang w:val="tt-RU"/>
        </w:rPr>
        <w:t>1 статья</w:t>
      </w:r>
    </w:p>
    <w:p w:rsidR="00C8360B" w:rsidRPr="00261C0F" w:rsidRDefault="00C8360B" w:rsidP="006C1F19">
      <w:pPr>
        <w:overflowPunct/>
        <w:ind w:right="-1" w:firstLine="709"/>
        <w:jc w:val="both"/>
        <w:textAlignment w:val="auto"/>
        <w:rPr>
          <w:sz w:val="28"/>
          <w:szCs w:val="28"/>
          <w:lang w:val="tt-RU"/>
        </w:rPr>
      </w:pPr>
    </w:p>
    <w:p w:rsidR="006B04EF" w:rsidRPr="00261C0F" w:rsidRDefault="00931CA0" w:rsidP="006C1F19">
      <w:pPr>
        <w:overflowPunct/>
        <w:ind w:right="-1" w:firstLine="709"/>
        <w:jc w:val="both"/>
        <w:textAlignment w:val="auto"/>
        <w:rPr>
          <w:sz w:val="28"/>
          <w:szCs w:val="28"/>
          <w:lang w:val="tt-RU"/>
        </w:rPr>
      </w:pPr>
      <w:r w:rsidRPr="00261C0F">
        <w:rPr>
          <w:rFonts w:eastAsia="SimSun"/>
          <w:sz w:val="28"/>
          <w:szCs w:val="28"/>
          <w:lang w:val="tt-RU"/>
        </w:rPr>
        <w:t>«Татарстан Республикасында гражданнарга социаль хезмәт күрсәтү өлкәсендә аерым мәсьәләләрне җайга салу турында» 2014 елның 18 декабрендәге 126-ТРЗ номерлы Татарстан Республикасы Законының  8 статьясындагы 8 өлеш</w:t>
      </w:r>
      <w:r w:rsidR="00D168C9" w:rsidRPr="00261C0F">
        <w:rPr>
          <w:rFonts w:eastAsia="SimSun"/>
          <w:sz w:val="28"/>
          <w:szCs w:val="28"/>
          <w:lang w:val="tt-RU"/>
        </w:rPr>
        <w:t>ен</w:t>
      </w:r>
      <w:r w:rsidRPr="00261C0F">
        <w:rPr>
          <w:rFonts w:eastAsia="SimSun"/>
          <w:sz w:val="28"/>
          <w:szCs w:val="28"/>
          <w:lang w:val="tt-RU"/>
        </w:rPr>
        <w:t xml:space="preserve">ә </w:t>
      </w:r>
      <w:r w:rsidRPr="00261C0F">
        <w:rPr>
          <w:sz w:val="28"/>
          <w:szCs w:val="28"/>
          <w:lang w:val="tt-RU"/>
        </w:rPr>
        <w:t xml:space="preserve">(Татарстан Дәүләт Советы Җыелма басмасы, 2014, № 12 (II </w:t>
      </w:r>
      <w:r w:rsidRPr="00261C0F">
        <w:rPr>
          <w:bCs/>
          <w:sz w:val="28"/>
          <w:szCs w:val="28"/>
          <w:lang w:val="tt-RU"/>
        </w:rPr>
        <w:t>өлеш</w:t>
      </w:r>
      <w:r w:rsidRPr="00261C0F">
        <w:rPr>
          <w:sz w:val="28"/>
          <w:szCs w:val="28"/>
          <w:lang w:val="tt-RU"/>
        </w:rPr>
        <w:t xml:space="preserve">); </w:t>
      </w:r>
      <w:r w:rsidR="00D168C9" w:rsidRPr="00261C0F">
        <w:rPr>
          <w:bCs/>
          <w:sz w:val="28"/>
          <w:szCs w:val="28"/>
          <w:lang w:val="tt-RU"/>
        </w:rPr>
        <w:t>Татарстан Республикасы законнар җыелмасы</w:t>
      </w:r>
      <w:r w:rsidRPr="00261C0F">
        <w:rPr>
          <w:sz w:val="28"/>
          <w:szCs w:val="28"/>
          <w:lang w:val="tt-RU"/>
        </w:rPr>
        <w:t xml:space="preserve">, 2018, № 1 </w:t>
      </w:r>
      <w:r w:rsidRPr="00261C0F">
        <w:rPr>
          <w:bCs/>
          <w:sz w:val="28"/>
          <w:szCs w:val="28"/>
          <w:lang w:val="tt-RU"/>
        </w:rPr>
        <w:t>(I өлеш)</w:t>
      </w:r>
      <w:r w:rsidRPr="00261C0F">
        <w:rPr>
          <w:sz w:val="28"/>
          <w:szCs w:val="28"/>
          <w:lang w:val="tt-RU"/>
        </w:rPr>
        <w:t xml:space="preserve">, № 22 </w:t>
      </w:r>
      <w:r w:rsidRPr="00261C0F">
        <w:rPr>
          <w:bCs/>
          <w:sz w:val="28"/>
          <w:szCs w:val="28"/>
          <w:lang w:val="tt-RU"/>
        </w:rPr>
        <w:t>(I өлеш)</w:t>
      </w:r>
      <w:r w:rsidRPr="00261C0F">
        <w:rPr>
          <w:sz w:val="28"/>
          <w:szCs w:val="28"/>
          <w:lang w:val="tt-RU"/>
        </w:rPr>
        <w:t xml:space="preserve">, № 54 </w:t>
      </w:r>
      <w:r w:rsidRPr="00261C0F">
        <w:rPr>
          <w:bCs/>
          <w:sz w:val="28"/>
          <w:szCs w:val="28"/>
          <w:lang w:val="tt-RU"/>
        </w:rPr>
        <w:t>(I өлеш)</w:t>
      </w:r>
      <w:r w:rsidR="00D168C9" w:rsidRPr="00261C0F">
        <w:rPr>
          <w:sz w:val="28"/>
          <w:szCs w:val="28"/>
          <w:lang w:val="tt-RU"/>
        </w:rPr>
        <w:t xml:space="preserve">; 2021, </w:t>
      </w:r>
      <w:r w:rsidRPr="00261C0F">
        <w:rPr>
          <w:sz w:val="28"/>
          <w:szCs w:val="28"/>
          <w:lang w:val="tt-RU"/>
        </w:rPr>
        <w:t xml:space="preserve">№ 29 </w:t>
      </w:r>
      <w:r w:rsidRPr="00261C0F">
        <w:rPr>
          <w:bCs/>
          <w:sz w:val="28"/>
          <w:szCs w:val="28"/>
          <w:lang w:val="tt-RU"/>
        </w:rPr>
        <w:t>(I өлеш)</w:t>
      </w:r>
      <w:r w:rsidRPr="00261C0F">
        <w:rPr>
          <w:sz w:val="28"/>
          <w:szCs w:val="28"/>
          <w:lang w:val="tt-RU"/>
        </w:rPr>
        <w:t xml:space="preserve">, № 93 </w:t>
      </w:r>
      <w:r w:rsidRPr="00261C0F">
        <w:rPr>
          <w:bCs/>
          <w:sz w:val="28"/>
          <w:szCs w:val="28"/>
          <w:lang w:val="tt-RU"/>
        </w:rPr>
        <w:t>(I өлеш),</w:t>
      </w:r>
      <w:r w:rsidRPr="00261C0F">
        <w:rPr>
          <w:sz w:val="28"/>
          <w:szCs w:val="28"/>
          <w:lang w:val="tt-RU"/>
        </w:rPr>
        <w:t xml:space="preserve"> </w:t>
      </w:r>
      <w:r w:rsidRPr="00261C0F">
        <w:rPr>
          <w:rFonts w:eastAsia="SimSun"/>
          <w:sz w:val="28"/>
          <w:szCs w:val="28"/>
          <w:lang w:val="tt-RU"/>
        </w:rPr>
        <w:t>аңа түбәндәге эчтәлек</w:t>
      </w:r>
      <w:r w:rsidR="008266AC" w:rsidRPr="00261C0F">
        <w:rPr>
          <w:rFonts w:eastAsia="SimSun"/>
          <w:sz w:val="28"/>
          <w:szCs w:val="28"/>
          <w:lang w:val="tt-RU"/>
        </w:rPr>
        <w:t>л</w:t>
      </w:r>
      <w:r w:rsidRPr="00261C0F">
        <w:rPr>
          <w:rFonts w:eastAsia="SimSun"/>
          <w:sz w:val="28"/>
          <w:szCs w:val="28"/>
          <w:lang w:val="tt-RU"/>
        </w:rPr>
        <w:t>е 7 пункт өстәп, үзгәреш кертергә:</w:t>
      </w:r>
    </w:p>
    <w:p w:rsidR="007E5F9C" w:rsidRPr="00261C0F" w:rsidRDefault="00931CA0" w:rsidP="006C1F19">
      <w:pPr>
        <w:widowControl w:val="0"/>
        <w:tabs>
          <w:tab w:val="left" w:pos="8505"/>
        </w:tabs>
        <w:ind w:right="-1" w:firstLine="709"/>
        <w:jc w:val="both"/>
        <w:outlineLvl w:val="0"/>
        <w:rPr>
          <w:rFonts w:eastAsia="SimSun"/>
          <w:sz w:val="28"/>
          <w:szCs w:val="28"/>
          <w:lang w:val="tt-RU"/>
        </w:rPr>
      </w:pPr>
      <w:r w:rsidRPr="00261C0F">
        <w:rPr>
          <w:sz w:val="28"/>
          <w:szCs w:val="28"/>
          <w:lang w:val="tt-RU"/>
        </w:rPr>
        <w:t>«7) </w:t>
      </w:r>
      <w:r w:rsidRPr="00261C0F">
        <w:rPr>
          <w:rFonts w:eastAsia="SimSun"/>
          <w:sz w:val="28"/>
          <w:szCs w:val="28"/>
          <w:lang w:val="tt-RU"/>
        </w:rPr>
        <w:t xml:space="preserve">«Демография» илкүләм проектының «Өлкән буын» өлкән буын гражданнарына системалы ярдәм күрсәтү һәм аларның тормыш сыйфатын </w:t>
      </w:r>
      <w:r w:rsidR="00261C0F">
        <w:rPr>
          <w:rFonts w:eastAsia="SimSun"/>
          <w:sz w:val="28"/>
          <w:szCs w:val="28"/>
          <w:lang w:val="tt-RU"/>
        </w:rPr>
        <w:t>арттыру</w:t>
      </w:r>
      <w:r w:rsidRPr="00261C0F">
        <w:rPr>
          <w:rFonts w:eastAsia="SimSun"/>
          <w:sz w:val="28"/>
          <w:szCs w:val="28"/>
          <w:lang w:val="tt-RU"/>
        </w:rPr>
        <w:t xml:space="preserve"> программасын эшләү һәм </w:t>
      </w:r>
      <w:r w:rsidR="00261C0F">
        <w:rPr>
          <w:rFonts w:eastAsia="SimSun"/>
          <w:sz w:val="28"/>
          <w:szCs w:val="28"/>
          <w:lang w:val="tt-RU"/>
        </w:rPr>
        <w:t>гамәлгә</w:t>
      </w:r>
      <w:r w:rsidRPr="00261C0F">
        <w:rPr>
          <w:rFonts w:eastAsia="SimSun"/>
          <w:sz w:val="28"/>
          <w:szCs w:val="28"/>
          <w:lang w:val="tt-RU"/>
        </w:rPr>
        <w:t xml:space="preserve"> ашыру» федераль проекты кысаларында сатып алынган авто</w:t>
      </w:r>
      <w:r w:rsidR="00261C0F">
        <w:rPr>
          <w:rFonts w:eastAsia="SimSun"/>
          <w:sz w:val="28"/>
          <w:szCs w:val="28"/>
          <w:lang w:val="tt-RU"/>
        </w:rPr>
        <w:t xml:space="preserve">мобиль </w:t>
      </w:r>
      <w:r w:rsidRPr="00261C0F">
        <w:rPr>
          <w:rFonts w:eastAsia="SimSun"/>
          <w:sz w:val="28"/>
          <w:szCs w:val="28"/>
          <w:lang w:val="tt-RU"/>
        </w:rPr>
        <w:t>транспорты булган социаль хезмә</w:t>
      </w:r>
      <w:r w:rsidR="007E5F9C" w:rsidRPr="00261C0F">
        <w:rPr>
          <w:rFonts w:eastAsia="SimSun"/>
          <w:sz w:val="28"/>
          <w:szCs w:val="28"/>
          <w:lang w:val="tt-RU"/>
        </w:rPr>
        <w:t>т күрсәтү оешмалары тарафыннан</w:t>
      </w:r>
      <w:r w:rsidR="00261C0F">
        <w:rPr>
          <w:rFonts w:eastAsia="SimSun"/>
          <w:sz w:val="28"/>
          <w:szCs w:val="28"/>
          <w:lang w:val="tt-RU"/>
        </w:rPr>
        <w:t xml:space="preserve"> түбәндәгеләрне </w:t>
      </w:r>
      <w:r w:rsidR="002655A4">
        <w:rPr>
          <w:rFonts w:eastAsia="SimSun"/>
          <w:sz w:val="28"/>
          <w:szCs w:val="28"/>
          <w:lang w:val="tt-RU"/>
        </w:rPr>
        <w:t>китерү</w:t>
      </w:r>
      <w:r w:rsidR="007E5F9C" w:rsidRPr="00261C0F">
        <w:rPr>
          <w:rFonts w:eastAsia="SimSun"/>
          <w:sz w:val="28"/>
          <w:szCs w:val="28"/>
          <w:lang w:val="tt-RU"/>
        </w:rPr>
        <w:t>:</w:t>
      </w:r>
    </w:p>
    <w:p w:rsidR="007E5F9C" w:rsidRPr="00261C0F" w:rsidRDefault="00931CA0" w:rsidP="006C1F19">
      <w:pPr>
        <w:widowControl w:val="0"/>
        <w:tabs>
          <w:tab w:val="left" w:pos="8505"/>
        </w:tabs>
        <w:ind w:right="-1" w:firstLine="709"/>
        <w:jc w:val="both"/>
        <w:outlineLvl w:val="0"/>
        <w:rPr>
          <w:rFonts w:eastAsia="SimSun"/>
          <w:sz w:val="28"/>
          <w:szCs w:val="28"/>
          <w:lang w:val="tt-RU"/>
        </w:rPr>
      </w:pPr>
      <w:r w:rsidRPr="00261C0F">
        <w:rPr>
          <w:rFonts w:eastAsia="SimSun"/>
          <w:sz w:val="28"/>
          <w:szCs w:val="28"/>
          <w:lang w:val="tt-RU"/>
        </w:rPr>
        <w:t>авыл җир</w:t>
      </w:r>
      <w:r w:rsidR="005925CE">
        <w:rPr>
          <w:rFonts w:eastAsia="SimSun"/>
          <w:sz w:val="28"/>
          <w:szCs w:val="28"/>
          <w:lang w:val="tt-RU"/>
        </w:rPr>
        <w:t>е</w:t>
      </w:r>
      <w:r w:rsidRPr="00261C0F">
        <w:rPr>
          <w:rFonts w:eastAsia="SimSun"/>
          <w:sz w:val="28"/>
          <w:szCs w:val="28"/>
          <w:lang w:val="tt-RU"/>
        </w:rPr>
        <w:t>ндә яшәүче 65 яшьтән өлкәнрәк затларны</w:t>
      </w:r>
      <w:r w:rsidR="007E5F9C" w:rsidRPr="00261C0F">
        <w:rPr>
          <w:rFonts w:eastAsia="SimSun"/>
          <w:sz w:val="28"/>
          <w:szCs w:val="28"/>
          <w:lang w:val="tt-RU"/>
        </w:rPr>
        <w:t xml:space="preserve"> медицина оешмаларына;</w:t>
      </w:r>
    </w:p>
    <w:p w:rsidR="006B04EF" w:rsidRDefault="00931CA0" w:rsidP="006C1F19">
      <w:pPr>
        <w:widowControl w:val="0"/>
        <w:tabs>
          <w:tab w:val="left" w:pos="8505"/>
        </w:tabs>
        <w:ind w:right="-1" w:firstLine="709"/>
        <w:jc w:val="both"/>
        <w:outlineLvl w:val="0"/>
        <w:rPr>
          <w:rFonts w:eastAsia="SimSun"/>
          <w:sz w:val="28"/>
          <w:szCs w:val="28"/>
          <w:lang w:val="tt-RU"/>
        </w:rPr>
      </w:pPr>
      <w:r w:rsidRPr="00261C0F">
        <w:rPr>
          <w:rFonts w:eastAsia="SimSun"/>
          <w:sz w:val="28"/>
          <w:szCs w:val="28"/>
          <w:lang w:val="tt-RU"/>
        </w:rPr>
        <w:t xml:space="preserve">авыл җирендә яшәүче 65 яшьтән өлкәнрәк затларны һәм инвалидларны социаль хезмәт күрсәтүнең ярымстационар </w:t>
      </w:r>
      <w:r w:rsidR="00152CE3" w:rsidRPr="005E3762">
        <w:rPr>
          <w:sz w:val="28"/>
          <w:szCs w:val="28"/>
          <w:lang w:val="tt-RU"/>
        </w:rPr>
        <w:t>рәвешендә</w:t>
      </w:r>
      <w:r w:rsidRPr="00261C0F">
        <w:rPr>
          <w:rFonts w:eastAsia="SimSun"/>
          <w:sz w:val="28"/>
          <w:szCs w:val="28"/>
          <w:lang w:val="tt-RU"/>
        </w:rPr>
        <w:t xml:space="preserve"> социаль хезмәт</w:t>
      </w:r>
      <w:r w:rsidR="0025726A">
        <w:rPr>
          <w:rFonts w:eastAsia="SimSun"/>
          <w:sz w:val="28"/>
          <w:szCs w:val="28"/>
          <w:lang w:val="tt-RU"/>
        </w:rPr>
        <w:t>ләр</w:t>
      </w:r>
      <w:r w:rsidRPr="00261C0F">
        <w:rPr>
          <w:rFonts w:eastAsia="SimSun"/>
          <w:sz w:val="28"/>
          <w:szCs w:val="28"/>
          <w:lang w:val="tt-RU"/>
        </w:rPr>
        <w:t xml:space="preserve"> күрсәтүче социаль хезмәт күрсәтү оешмалар</w:t>
      </w:r>
      <w:r w:rsidR="0077704C">
        <w:rPr>
          <w:rFonts w:eastAsia="SimSun"/>
          <w:sz w:val="28"/>
          <w:szCs w:val="28"/>
          <w:lang w:val="tt-RU"/>
        </w:rPr>
        <w:t>ына</w:t>
      </w:r>
      <w:r w:rsidR="0025726A">
        <w:rPr>
          <w:rFonts w:eastAsia="SimSun"/>
          <w:sz w:val="28"/>
          <w:szCs w:val="28"/>
          <w:lang w:val="tt-RU"/>
        </w:rPr>
        <w:t>.</w:t>
      </w:r>
      <w:r w:rsidRPr="00261C0F">
        <w:rPr>
          <w:rFonts w:eastAsia="SimSun"/>
          <w:sz w:val="28"/>
          <w:szCs w:val="28"/>
          <w:lang w:val="tt-RU"/>
        </w:rPr>
        <w:t>».</w:t>
      </w:r>
    </w:p>
    <w:p w:rsidR="006B04EF" w:rsidRPr="00261C0F" w:rsidRDefault="006B04EF" w:rsidP="006C1F19">
      <w:pPr>
        <w:widowControl w:val="0"/>
        <w:tabs>
          <w:tab w:val="left" w:pos="8505"/>
        </w:tabs>
        <w:ind w:right="-1" w:firstLine="709"/>
        <w:jc w:val="both"/>
        <w:outlineLvl w:val="0"/>
        <w:rPr>
          <w:bCs/>
          <w:sz w:val="28"/>
          <w:szCs w:val="28"/>
          <w:lang w:val="tt-RU"/>
        </w:rPr>
      </w:pPr>
    </w:p>
    <w:p w:rsidR="006B04EF" w:rsidRPr="00261C0F" w:rsidRDefault="00931CA0" w:rsidP="006C1F19">
      <w:pPr>
        <w:suppressAutoHyphens/>
        <w:overflowPunct/>
        <w:ind w:right="-1" w:firstLine="709"/>
        <w:jc w:val="both"/>
        <w:textAlignment w:val="auto"/>
        <w:rPr>
          <w:b/>
          <w:sz w:val="28"/>
          <w:szCs w:val="28"/>
          <w:lang w:val="tt-RU" w:eastAsia="ar-SA"/>
        </w:rPr>
      </w:pPr>
      <w:r w:rsidRPr="00261C0F">
        <w:rPr>
          <w:b/>
          <w:sz w:val="28"/>
          <w:szCs w:val="28"/>
          <w:lang w:val="tt-RU" w:eastAsia="ar-SA"/>
        </w:rPr>
        <w:t>2 статья</w:t>
      </w:r>
    </w:p>
    <w:p w:rsidR="00C8360B" w:rsidRPr="00261C0F" w:rsidRDefault="00C8360B" w:rsidP="006C1F19">
      <w:pPr>
        <w:suppressAutoHyphens/>
        <w:overflowPunct/>
        <w:ind w:right="-1" w:firstLine="709"/>
        <w:jc w:val="both"/>
        <w:textAlignment w:val="auto"/>
        <w:rPr>
          <w:sz w:val="28"/>
          <w:szCs w:val="28"/>
          <w:lang w:val="tt-RU" w:eastAsia="ar-SA"/>
        </w:rPr>
      </w:pPr>
    </w:p>
    <w:p w:rsidR="006B04EF" w:rsidRPr="00261C0F" w:rsidRDefault="00C8360B" w:rsidP="006C1F19">
      <w:pPr>
        <w:suppressAutoHyphens/>
        <w:overflowPunct/>
        <w:ind w:right="-1" w:firstLine="709"/>
        <w:jc w:val="both"/>
        <w:textAlignment w:val="auto"/>
        <w:rPr>
          <w:rFonts w:eastAsia="SimSun"/>
          <w:sz w:val="28"/>
          <w:szCs w:val="28"/>
          <w:lang w:val="tt-RU"/>
        </w:rPr>
      </w:pPr>
      <w:r w:rsidRPr="00261C0F">
        <w:rPr>
          <w:rFonts w:eastAsia="SimSun"/>
          <w:sz w:val="28"/>
          <w:szCs w:val="28"/>
          <w:lang w:val="tt-RU"/>
        </w:rPr>
        <w:t>1. </w:t>
      </w:r>
      <w:r w:rsidR="00931CA0" w:rsidRPr="00261C0F">
        <w:rPr>
          <w:rFonts w:eastAsia="SimSun"/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6B04EF" w:rsidRPr="00261C0F" w:rsidRDefault="00C8360B" w:rsidP="006C1F19">
      <w:pPr>
        <w:suppressAutoHyphens/>
        <w:overflowPunct/>
        <w:ind w:right="-1" w:firstLine="709"/>
        <w:jc w:val="both"/>
        <w:textAlignment w:val="auto"/>
        <w:rPr>
          <w:sz w:val="28"/>
          <w:szCs w:val="28"/>
          <w:lang w:val="tt-RU"/>
        </w:rPr>
      </w:pPr>
      <w:r w:rsidRPr="00261C0F">
        <w:rPr>
          <w:rFonts w:eastAsia="SimSun"/>
          <w:sz w:val="28"/>
          <w:szCs w:val="28"/>
          <w:lang w:val="tt-RU"/>
        </w:rPr>
        <w:t>2. </w:t>
      </w:r>
      <w:r w:rsidR="00931CA0" w:rsidRPr="00261C0F">
        <w:rPr>
          <w:rFonts w:eastAsia="SimSun"/>
          <w:sz w:val="28"/>
          <w:szCs w:val="28"/>
          <w:lang w:val="tt-RU"/>
        </w:rPr>
        <w:t xml:space="preserve">«Татарстан Республикасында гражданнарга социаль хезмәт күрсәтү өлкәсендә аерым мәсьәләләрне җайга салу турында» 2014 елның 18 декабрендәге </w:t>
      </w:r>
      <w:r w:rsidR="00931CA0" w:rsidRPr="00261C0F">
        <w:rPr>
          <w:rFonts w:eastAsia="SimSun"/>
          <w:sz w:val="28"/>
          <w:szCs w:val="28"/>
          <w:lang w:val="tt-RU"/>
        </w:rPr>
        <w:lastRenderedPageBreak/>
        <w:t>126-ТРЗ номерлы Татарстан Республикасы Законы</w:t>
      </w:r>
      <w:r w:rsidR="002F563F" w:rsidRPr="00261C0F">
        <w:rPr>
          <w:rFonts w:eastAsia="SimSun"/>
          <w:sz w:val="28"/>
          <w:szCs w:val="28"/>
          <w:lang w:val="tt-RU"/>
        </w:rPr>
        <w:t>ның 8 статьясындагы 8 өлеш</w:t>
      </w:r>
      <w:r w:rsidR="008160BF">
        <w:rPr>
          <w:rFonts w:eastAsia="SimSun"/>
          <w:sz w:val="28"/>
          <w:szCs w:val="28"/>
          <w:lang w:val="tt-RU"/>
        </w:rPr>
        <w:t>е</w:t>
      </w:r>
      <w:r w:rsidR="002F563F" w:rsidRPr="00261C0F">
        <w:rPr>
          <w:rFonts w:eastAsia="SimSun"/>
          <w:sz w:val="28"/>
          <w:szCs w:val="28"/>
          <w:lang w:val="tt-RU"/>
        </w:rPr>
        <w:t xml:space="preserve">нең   </w:t>
      </w:r>
      <w:r w:rsidR="00931CA0" w:rsidRPr="00261C0F">
        <w:rPr>
          <w:rFonts w:eastAsia="SimSun"/>
          <w:sz w:val="28"/>
          <w:szCs w:val="28"/>
          <w:lang w:val="tt-RU"/>
        </w:rPr>
        <w:t>7 пункты 2024 елның 31 декабренә кадәр (</w:t>
      </w:r>
      <w:r w:rsidR="006A11AA">
        <w:rPr>
          <w:rFonts w:eastAsia="SimSun"/>
          <w:sz w:val="28"/>
          <w:szCs w:val="28"/>
          <w:lang w:val="tt-RU"/>
        </w:rPr>
        <w:t>шул</w:t>
      </w:r>
      <w:r w:rsidR="00931CA0" w:rsidRPr="00261C0F">
        <w:rPr>
          <w:rFonts w:eastAsia="SimSun"/>
          <w:sz w:val="28"/>
          <w:szCs w:val="28"/>
          <w:lang w:val="tt-RU"/>
        </w:rPr>
        <w:t xml:space="preserve"> көнне кертеп) гамәлдә була.</w:t>
      </w:r>
    </w:p>
    <w:p w:rsidR="00C8360B" w:rsidRPr="00261C0F" w:rsidRDefault="00C8360B" w:rsidP="006C1F19">
      <w:pPr>
        <w:widowControl w:val="0"/>
        <w:tabs>
          <w:tab w:val="left" w:pos="8505"/>
        </w:tabs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2F563F" w:rsidRPr="00261C0F" w:rsidRDefault="002F563F" w:rsidP="006C1F19">
      <w:pPr>
        <w:widowControl w:val="0"/>
        <w:tabs>
          <w:tab w:val="left" w:pos="8505"/>
        </w:tabs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6B04EF" w:rsidRPr="00261C0F" w:rsidRDefault="00931CA0" w:rsidP="006C1F19">
      <w:pPr>
        <w:overflowPunct/>
        <w:ind w:right="-1"/>
        <w:textAlignment w:val="auto"/>
        <w:rPr>
          <w:sz w:val="28"/>
          <w:szCs w:val="28"/>
          <w:lang w:val="tt-RU"/>
        </w:rPr>
      </w:pPr>
      <w:r w:rsidRPr="00261C0F">
        <w:rPr>
          <w:sz w:val="28"/>
          <w:szCs w:val="28"/>
          <w:lang w:val="tt-RU"/>
        </w:rPr>
        <w:t>Татарстан Республикасы</w:t>
      </w:r>
    </w:p>
    <w:p w:rsidR="006B04EF" w:rsidRPr="00261C0F" w:rsidRDefault="00931CA0" w:rsidP="006C1F19">
      <w:pPr>
        <w:overflowPunct/>
        <w:ind w:right="-1"/>
        <w:jc w:val="right"/>
        <w:textAlignment w:val="auto"/>
        <w:rPr>
          <w:sz w:val="28"/>
          <w:szCs w:val="28"/>
        </w:rPr>
      </w:pPr>
      <w:r w:rsidRPr="00261C0F">
        <w:rPr>
          <w:sz w:val="28"/>
          <w:szCs w:val="28"/>
        </w:rPr>
        <w:t>Президент</w:t>
      </w:r>
      <w:r w:rsidR="00C8360B" w:rsidRPr="00261C0F">
        <w:rPr>
          <w:sz w:val="28"/>
          <w:szCs w:val="28"/>
          <w:lang w:val="tt-RU"/>
        </w:rPr>
        <w:t>ы</w:t>
      </w:r>
      <w:r w:rsidR="006C76A6" w:rsidRPr="00261C0F">
        <w:rPr>
          <w:sz w:val="28"/>
          <w:szCs w:val="28"/>
          <w:lang w:val="tt-RU"/>
        </w:rPr>
        <w:t xml:space="preserve">                                              </w:t>
      </w:r>
      <w:r w:rsidR="006C1F19" w:rsidRPr="00261C0F">
        <w:rPr>
          <w:sz w:val="28"/>
          <w:szCs w:val="28"/>
          <w:lang w:val="tt-RU"/>
        </w:rPr>
        <w:t xml:space="preserve">                        </w:t>
      </w:r>
      <w:r w:rsidR="006C1F19" w:rsidRPr="00261C0F">
        <w:rPr>
          <w:sz w:val="28"/>
          <w:szCs w:val="28"/>
          <w:lang w:val="tt-RU"/>
        </w:rPr>
        <w:tab/>
      </w:r>
      <w:r w:rsidR="006C1F19" w:rsidRPr="00261C0F">
        <w:rPr>
          <w:sz w:val="28"/>
          <w:szCs w:val="28"/>
          <w:lang w:val="tt-RU"/>
        </w:rPr>
        <w:tab/>
      </w:r>
      <w:r w:rsidR="006C1F19" w:rsidRPr="00261C0F">
        <w:rPr>
          <w:sz w:val="28"/>
          <w:szCs w:val="28"/>
          <w:lang w:val="tt-RU"/>
        </w:rPr>
        <w:tab/>
        <w:t xml:space="preserve">    </w:t>
      </w:r>
      <w:r w:rsidR="006C76A6" w:rsidRPr="00261C0F">
        <w:rPr>
          <w:sz w:val="28"/>
          <w:szCs w:val="28"/>
          <w:lang w:val="tt-RU"/>
        </w:rPr>
        <w:t>Р.Н. Миңнеханов</w:t>
      </w:r>
    </w:p>
    <w:p w:rsidR="00277E6E" w:rsidRDefault="00277E6E" w:rsidP="006C1F19">
      <w:pPr>
        <w:overflowPunct/>
        <w:ind w:right="-1"/>
        <w:jc w:val="both"/>
        <w:textAlignment w:val="auto"/>
        <w:rPr>
          <w:sz w:val="28"/>
          <w:szCs w:val="28"/>
        </w:rPr>
      </w:pPr>
    </w:p>
    <w:p w:rsidR="00277E6E" w:rsidRPr="00277E6E" w:rsidRDefault="00277E6E" w:rsidP="00277E6E">
      <w:pPr>
        <w:rPr>
          <w:sz w:val="28"/>
          <w:szCs w:val="28"/>
        </w:rPr>
      </w:pPr>
    </w:p>
    <w:p w:rsidR="00277E6E" w:rsidRDefault="00277E6E" w:rsidP="00277E6E">
      <w:pPr>
        <w:rPr>
          <w:sz w:val="28"/>
          <w:szCs w:val="28"/>
        </w:rPr>
      </w:pPr>
    </w:p>
    <w:p w:rsidR="00336CF3" w:rsidRPr="00336CF3" w:rsidRDefault="00336CF3" w:rsidP="00336CF3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336CF3">
        <w:rPr>
          <w:sz w:val="28"/>
          <w:szCs w:val="28"/>
        </w:rPr>
        <w:t>Казан, Кремль</w:t>
      </w:r>
    </w:p>
    <w:p w:rsidR="00336CF3" w:rsidRPr="00336CF3" w:rsidRDefault="00336CF3" w:rsidP="00336CF3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336CF3">
        <w:rPr>
          <w:sz w:val="28"/>
          <w:szCs w:val="28"/>
        </w:rPr>
        <w:t>2022 ел, 25 июль</w:t>
      </w:r>
    </w:p>
    <w:p w:rsidR="006C1F19" w:rsidRPr="00277E6E" w:rsidRDefault="00336CF3" w:rsidP="00336CF3">
      <w:pPr>
        <w:rPr>
          <w:sz w:val="28"/>
          <w:szCs w:val="28"/>
        </w:rPr>
      </w:pPr>
      <w:r w:rsidRPr="00336CF3">
        <w:rPr>
          <w:sz w:val="28"/>
          <w:szCs w:val="28"/>
        </w:rPr>
        <w:t>№ 4</w:t>
      </w:r>
      <w:r>
        <w:rPr>
          <w:sz w:val="28"/>
          <w:szCs w:val="28"/>
        </w:rPr>
        <w:t>6</w:t>
      </w:r>
      <w:bookmarkStart w:id="0" w:name="_GoBack"/>
      <w:bookmarkEnd w:id="0"/>
      <w:r w:rsidRPr="00336CF3">
        <w:rPr>
          <w:sz w:val="28"/>
          <w:szCs w:val="28"/>
        </w:rPr>
        <w:t>-ТРЗ</w:t>
      </w:r>
    </w:p>
    <w:sectPr w:rsidR="006C1F19" w:rsidRPr="00277E6E" w:rsidSect="002862A6">
      <w:headerReference w:type="default" r:id="rId7"/>
      <w:headerReference w:type="first" r:id="rId8"/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08" w:rsidRDefault="00CE0408">
      <w:r>
        <w:separator/>
      </w:r>
    </w:p>
  </w:endnote>
  <w:endnote w:type="continuationSeparator" w:id="0">
    <w:p w:rsidR="00CE0408" w:rsidRDefault="00CE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08" w:rsidRDefault="00CE0408">
      <w:r>
        <w:separator/>
      </w:r>
    </w:p>
  </w:footnote>
  <w:footnote w:type="continuationSeparator" w:id="0">
    <w:p w:rsidR="00CE0408" w:rsidRDefault="00CE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8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62A6" w:rsidRDefault="002862A6">
        <w:pPr>
          <w:pStyle w:val="ab"/>
          <w:jc w:val="center"/>
        </w:pPr>
        <w:r w:rsidRPr="002862A6">
          <w:rPr>
            <w:sz w:val="24"/>
            <w:szCs w:val="24"/>
          </w:rPr>
          <w:fldChar w:fldCharType="begin"/>
        </w:r>
        <w:r w:rsidRPr="002862A6">
          <w:rPr>
            <w:sz w:val="24"/>
            <w:szCs w:val="24"/>
          </w:rPr>
          <w:instrText xml:space="preserve"> PAGE   \* MERGEFORMAT </w:instrText>
        </w:r>
        <w:r w:rsidRPr="002862A6">
          <w:rPr>
            <w:sz w:val="24"/>
            <w:szCs w:val="24"/>
          </w:rPr>
          <w:fldChar w:fldCharType="separate"/>
        </w:r>
        <w:r w:rsidR="00336CF3">
          <w:rPr>
            <w:noProof/>
            <w:sz w:val="24"/>
            <w:szCs w:val="24"/>
          </w:rPr>
          <w:t>2</w:t>
        </w:r>
        <w:r w:rsidRPr="002862A6">
          <w:rPr>
            <w:sz w:val="24"/>
            <w:szCs w:val="24"/>
          </w:rPr>
          <w:fldChar w:fldCharType="end"/>
        </w:r>
      </w:p>
    </w:sdtContent>
  </w:sdt>
  <w:p w:rsidR="002862A6" w:rsidRDefault="002862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A6" w:rsidRDefault="002862A6">
    <w:pPr>
      <w:pStyle w:val="ab"/>
      <w:jc w:val="center"/>
    </w:pPr>
  </w:p>
  <w:p w:rsidR="002862A6" w:rsidRDefault="002862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D5247"/>
    <w:rsid w:val="0000198F"/>
    <w:rsid w:val="00006088"/>
    <w:rsid w:val="000068F6"/>
    <w:rsid w:val="00007DFF"/>
    <w:rsid w:val="0001149C"/>
    <w:rsid w:val="00014C7D"/>
    <w:rsid w:val="00035A4C"/>
    <w:rsid w:val="00035B46"/>
    <w:rsid w:val="00041E5D"/>
    <w:rsid w:val="00054F97"/>
    <w:rsid w:val="00063E82"/>
    <w:rsid w:val="00070B84"/>
    <w:rsid w:val="00073CF1"/>
    <w:rsid w:val="00091FE6"/>
    <w:rsid w:val="00095828"/>
    <w:rsid w:val="00097268"/>
    <w:rsid w:val="000A2904"/>
    <w:rsid w:val="000A6374"/>
    <w:rsid w:val="000B72FF"/>
    <w:rsid w:val="000B749F"/>
    <w:rsid w:val="000D38AA"/>
    <w:rsid w:val="000D7582"/>
    <w:rsid w:val="000E06A9"/>
    <w:rsid w:val="000F0F91"/>
    <w:rsid w:val="000F2D1C"/>
    <w:rsid w:val="000F507E"/>
    <w:rsid w:val="001062BE"/>
    <w:rsid w:val="001236AA"/>
    <w:rsid w:val="00141910"/>
    <w:rsid w:val="00141E7D"/>
    <w:rsid w:val="00152CE3"/>
    <w:rsid w:val="001533EB"/>
    <w:rsid w:val="00167E53"/>
    <w:rsid w:val="00171D15"/>
    <w:rsid w:val="00175E47"/>
    <w:rsid w:val="00180AB0"/>
    <w:rsid w:val="001820CC"/>
    <w:rsid w:val="001952CF"/>
    <w:rsid w:val="0019733F"/>
    <w:rsid w:val="001B109A"/>
    <w:rsid w:val="001B4872"/>
    <w:rsid w:val="001D325A"/>
    <w:rsid w:val="001D76AE"/>
    <w:rsid w:val="001E0DAD"/>
    <w:rsid w:val="001E2F76"/>
    <w:rsid w:val="001F4965"/>
    <w:rsid w:val="001F597F"/>
    <w:rsid w:val="002116BF"/>
    <w:rsid w:val="00213A57"/>
    <w:rsid w:val="00216244"/>
    <w:rsid w:val="00223117"/>
    <w:rsid w:val="002242A2"/>
    <w:rsid w:val="00234411"/>
    <w:rsid w:val="0024417C"/>
    <w:rsid w:val="002449B6"/>
    <w:rsid w:val="002450C8"/>
    <w:rsid w:val="00254BEB"/>
    <w:rsid w:val="0025726A"/>
    <w:rsid w:val="00261C0F"/>
    <w:rsid w:val="002655A4"/>
    <w:rsid w:val="00277E6E"/>
    <w:rsid w:val="002862A6"/>
    <w:rsid w:val="00287928"/>
    <w:rsid w:val="002914F9"/>
    <w:rsid w:val="002A1038"/>
    <w:rsid w:val="002A33A0"/>
    <w:rsid w:val="002A6C00"/>
    <w:rsid w:val="002B7B3E"/>
    <w:rsid w:val="002C4341"/>
    <w:rsid w:val="002C7866"/>
    <w:rsid w:val="002D3334"/>
    <w:rsid w:val="002D49C9"/>
    <w:rsid w:val="002D5CF3"/>
    <w:rsid w:val="002D6D3F"/>
    <w:rsid w:val="002D79EE"/>
    <w:rsid w:val="002E3121"/>
    <w:rsid w:val="002F563F"/>
    <w:rsid w:val="002F5925"/>
    <w:rsid w:val="00305585"/>
    <w:rsid w:val="0031716A"/>
    <w:rsid w:val="003223E5"/>
    <w:rsid w:val="00322E80"/>
    <w:rsid w:val="00330870"/>
    <w:rsid w:val="00332908"/>
    <w:rsid w:val="00336CF3"/>
    <w:rsid w:val="00347131"/>
    <w:rsid w:val="00357805"/>
    <w:rsid w:val="003606E5"/>
    <w:rsid w:val="00360F55"/>
    <w:rsid w:val="0036551B"/>
    <w:rsid w:val="00366419"/>
    <w:rsid w:val="00370A58"/>
    <w:rsid w:val="00370DF3"/>
    <w:rsid w:val="00374984"/>
    <w:rsid w:val="00384116"/>
    <w:rsid w:val="00390ED9"/>
    <w:rsid w:val="003B7F6C"/>
    <w:rsid w:val="003C1A05"/>
    <w:rsid w:val="003C6AC0"/>
    <w:rsid w:val="003C79A2"/>
    <w:rsid w:val="003D51C6"/>
    <w:rsid w:val="003E090A"/>
    <w:rsid w:val="003E0C45"/>
    <w:rsid w:val="003E6088"/>
    <w:rsid w:val="003F0EC0"/>
    <w:rsid w:val="003F3023"/>
    <w:rsid w:val="004010B9"/>
    <w:rsid w:val="004139EA"/>
    <w:rsid w:val="004141A5"/>
    <w:rsid w:val="00421246"/>
    <w:rsid w:val="00424266"/>
    <w:rsid w:val="00431B79"/>
    <w:rsid w:val="00433372"/>
    <w:rsid w:val="00434244"/>
    <w:rsid w:val="0043708F"/>
    <w:rsid w:val="00441471"/>
    <w:rsid w:val="004501BF"/>
    <w:rsid w:val="00452790"/>
    <w:rsid w:val="00453F2C"/>
    <w:rsid w:val="00460060"/>
    <w:rsid w:val="0046070B"/>
    <w:rsid w:val="00475F9E"/>
    <w:rsid w:val="004820FE"/>
    <w:rsid w:val="0049371B"/>
    <w:rsid w:val="004A5441"/>
    <w:rsid w:val="004C1376"/>
    <w:rsid w:val="004C6ABA"/>
    <w:rsid w:val="004D1529"/>
    <w:rsid w:val="004D2061"/>
    <w:rsid w:val="004D544F"/>
    <w:rsid w:val="004D6B2A"/>
    <w:rsid w:val="004E1884"/>
    <w:rsid w:val="004E60D0"/>
    <w:rsid w:val="004F685C"/>
    <w:rsid w:val="004F751E"/>
    <w:rsid w:val="00502999"/>
    <w:rsid w:val="0050306A"/>
    <w:rsid w:val="005039B2"/>
    <w:rsid w:val="005126B8"/>
    <w:rsid w:val="00517CCF"/>
    <w:rsid w:val="005309DE"/>
    <w:rsid w:val="005448D0"/>
    <w:rsid w:val="005460B2"/>
    <w:rsid w:val="005512C2"/>
    <w:rsid w:val="005613FA"/>
    <w:rsid w:val="00563726"/>
    <w:rsid w:val="00573EBD"/>
    <w:rsid w:val="0057460F"/>
    <w:rsid w:val="005748BF"/>
    <w:rsid w:val="00575F61"/>
    <w:rsid w:val="0058710F"/>
    <w:rsid w:val="005925CE"/>
    <w:rsid w:val="00596D1F"/>
    <w:rsid w:val="005A5D11"/>
    <w:rsid w:val="005A5DFA"/>
    <w:rsid w:val="005B49DF"/>
    <w:rsid w:val="005B6331"/>
    <w:rsid w:val="005C018B"/>
    <w:rsid w:val="005C34D6"/>
    <w:rsid w:val="005D587A"/>
    <w:rsid w:val="005F4E86"/>
    <w:rsid w:val="005F5E37"/>
    <w:rsid w:val="00607F43"/>
    <w:rsid w:val="00612739"/>
    <w:rsid w:val="00614923"/>
    <w:rsid w:val="00616AD8"/>
    <w:rsid w:val="00623BF4"/>
    <w:rsid w:val="00623F73"/>
    <w:rsid w:val="00626CFE"/>
    <w:rsid w:val="00633815"/>
    <w:rsid w:val="00635EF9"/>
    <w:rsid w:val="00641027"/>
    <w:rsid w:val="00642C29"/>
    <w:rsid w:val="006432F5"/>
    <w:rsid w:val="00644D30"/>
    <w:rsid w:val="0064699D"/>
    <w:rsid w:val="00657304"/>
    <w:rsid w:val="0066183F"/>
    <w:rsid w:val="0066319E"/>
    <w:rsid w:val="0067249C"/>
    <w:rsid w:val="00672A10"/>
    <w:rsid w:val="00674158"/>
    <w:rsid w:val="00695F7B"/>
    <w:rsid w:val="006A0867"/>
    <w:rsid w:val="006A11AA"/>
    <w:rsid w:val="006A50EA"/>
    <w:rsid w:val="006B04EF"/>
    <w:rsid w:val="006B325C"/>
    <w:rsid w:val="006B4A99"/>
    <w:rsid w:val="006B63C8"/>
    <w:rsid w:val="006C1F19"/>
    <w:rsid w:val="006C76A6"/>
    <w:rsid w:val="006D114A"/>
    <w:rsid w:val="006D2808"/>
    <w:rsid w:val="006F53F8"/>
    <w:rsid w:val="006F6378"/>
    <w:rsid w:val="00714672"/>
    <w:rsid w:val="00715229"/>
    <w:rsid w:val="0072094D"/>
    <w:rsid w:val="00725D5D"/>
    <w:rsid w:val="00735560"/>
    <w:rsid w:val="00740A84"/>
    <w:rsid w:val="00742B54"/>
    <w:rsid w:val="007446C2"/>
    <w:rsid w:val="007471BB"/>
    <w:rsid w:val="00751D18"/>
    <w:rsid w:val="00751F9D"/>
    <w:rsid w:val="007569FF"/>
    <w:rsid w:val="00763653"/>
    <w:rsid w:val="0076426E"/>
    <w:rsid w:val="00772F25"/>
    <w:rsid w:val="0077704C"/>
    <w:rsid w:val="00780CBE"/>
    <w:rsid w:val="007900B5"/>
    <w:rsid w:val="007A1C16"/>
    <w:rsid w:val="007A4699"/>
    <w:rsid w:val="007B31E3"/>
    <w:rsid w:val="007B4431"/>
    <w:rsid w:val="007D5247"/>
    <w:rsid w:val="007D6754"/>
    <w:rsid w:val="007E17E5"/>
    <w:rsid w:val="007E5F9C"/>
    <w:rsid w:val="007F38C8"/>
    <w:rsid w:val="007F6C8C"/>
    <w:rsid w:val="008076C5"/>
    <w:rsid w:val="00810A0D"/>
    <w:rsid w:val="00815012"/>
    <w:rsid w:val="008160BF"/>
    <w:rsid w:val="008236FB"/>
    <w:rsid w:val="008266AC"/>
    <w:rsid w:val="00832872"/>
    <w:rsid w:val="00834B5E"/>
    <w:rsid w:val="008404B2"/>
    <w:rsid w:val="0084080C"/>
    <w:rsid w:val="0084781F"/>
    <w:rsid w:val="00850018"/>
    <w:rsid w:val="00855E5E"/>
    <w:rsid w:val="0086217B"/>
    <w:rsid w:val="00874A76"/>
    <w:rsid w:val="00875B2E"/>
    <w:rsid w:val="0087788C"/>
    <w:rsid w:val="00880C94"/>
    <w:rsid w:val="008A3052"/>
    <w:rsid w:val="008B1E14"/>
    <w:rsid w:val="008D2160"/>
    <w:rsid w:val="008E16EA"/>
    <w:rsid w:val="008E2235"/>
    <w:rsid w:val="008E35D6"/>
    <w:rsid w:val="008E4503"/>
    <w:rsid w:val="008E6E75"/>
    <w:rsid w:val="008F0ED5"/>
    <w:rsid w:val="008F26AD"/>
    <w:rsid w:val="008F40D4"/>
    <w:rsid w:val="008F4257"/>
    <w:rsid w:val="008F48AC"/>
    <w:rsid w:val="008F667B"/>
    <w:rsid w:val="00900DC1"/>
    <w:rsid w:val="00903D1D"/>
    <w:rsid w:val="00915102"/>
    <w:rsid w:val="00917D3F"/>
    <w:rsid w:val="0092351C"/>
    <w:rsid w:val="00931CA0"/>
    <w:rsid w:val="00932E78"/>
    <w:rsid w:val="009400CD"/>
    <w:rsid w:val="0094185A"/>
    <w:rsid w:val="00947BC8"/>
    <w:rsid w:val="00964C6D"/>
    <w:rsid w:val="00965A55"/>
    <w:rsid w:val="00966B98"/>
    <w:rsid w:val="00967F4B"/>
    <w:rsid w:val="00973FF9"/>
    <w:rsid w:val="00974A36"/>
    <w:rsid w:val="0098261D"/>
    <w:rsid w:val="009A4C06"/>
    <w:rsid w:val="009A6DD7"/>
    <w:rsid w:val="009B72B6"/>
    <w:rsid w:val="009D4E5E"/>
    <w:rsid w:val="009D64B9"/>
    <w:rsid w:val="009E3E6E"/>
    <w:rsid w:val="009E4A90"/>
    <w:rsid w:val="009F1ED6"/>
    <w:rsid w:val="009F6110"/>
    <w:rsid w:val="00A0207D"/>
    <w:rsid w:val="00A06D40"/>
    <w:rsid w:val="00A07366"/>
    <w:rsid w:val="00A316F2"/>
    <w:rsid w:val="00A353CE"/>
    <w:rsid w:val="00A36408"/>
    <w:rsid w:val="00A45652"/>
    <w:rsid w:val="00A46736"/>
    <w:rsid w:val="00A46881"/>
    <w:rsid w:val="00A567DD"/>
    <w:rsid w:val="00A61812"/>
    <w:rsid w:val="00A74ABD"/>
    <w:rsid w:val="00A77970"/>
    <w:rsid w:val="00A8599E"/>
    <w:rsid w:val="00A939D9"/>
    <w:rsid w:val="00A94670"/>
    <w:rsid w:val="00AA11F1"/>
    <w:rsid w:val="00AA214A"/>
    <w:rsid w:val="00AA62B3"/>
    <w:rsid w:val="00AC047F"/>
    <w:rsid w:val="00AC0B62"/>
    <w:rsid w:val="00AC4B03"/>
    <w:rsid w:val="00AC62FB"/>
    <w:rsid w:val="00AD588D"/>
    <w:rsid w:val="00AD6000"/>
    <w:rsid w:val="00AE1D4A"/>
    <w:rsid w:val="00AE737D"/>
    <w:rsid w:val="00AF2DA8"/>
    <w:rsid w:val="00B06242"/>
    <w:rsid w:val="00B1204B"/>
    <w:rsid w:val="00B159E4"/>
    <w:rsid w:val="00B24AFA"/>
    <w:rsid w:val="00B35556"/>
    <w:rsid w:val="00B43C8B"/>
    <w:rsid w:val="00B45C1E"/>
    <w:rsid w:val="00B516E4"/>
    <w:rsid w:val="00B52FEC"/>
    <w:rsid w:val="00B5482F"/>
    <w:rsid w:val="00B57316"/>
    <w:rsid w:val="00B57675"/>
    <w:rsid w:val="00B610B6"/>
    <w:rsid w:val="00B62D0F"/>
    <w:rsid w:val="00B7092D"/>
    <w:rsid w:val="00B717D6"/>
    <w:rsid w:val="00B774FD"/>
    <w:rsid w:val="00B940A4"/>
    <w:rsid w:val="00BA096A"/>
    <w:rsid w:val="00BA36FE"/>
    <w:rsid w:val="00BB2F36"/>
    <w:rsid w:val="00BC17BA"/>
    <w:rsid w:val="00BC367F"/>
    <w:rsid w:val="00BC59D2"/>
    <w:rsid w:val="00BD6E7C"/>
    <w:rsid w:val="00BE1E05"/>
    <w:rsid w:val="00BE295E"/>
    <w:rsid w:val="00BF1810"/>
    <w:rsid w:val="00BF6208"/>
    <w:rsid w:val="00C07C60"/>
    <w:rsid w:val="00C1228A"/>
    <w:rsid w:val="00C1265C"/>
    <w:rsid w:val="00C13B7C"/>
    <w:rsid w:val="00C31E05"/>
    <w:rsid w:val="00C3400F"/>
    <w:rsid w:val="00C40D85"/>
    <w:rsid w:val="00C41B8C"/>
    <w:rsid w:val="00C42710"/>
    <w:rsid w:val="00C51577"/>
    <w:rsid w:val="00C52FCA"/>
    <w:rsid w:val="00C5744E"/>
    <w:rsid w:val="00C617C1"/>
    <w:rsid w:val="00C67796"/>
    <w:rsid w:val="00C7083A"/>
    <w:rsid w:val="00C74AB9"/>
    <w:rsid w:val="00C82BC1"/>
    <w:rsid w:val="00C8360B"/>
    <w:rsid w:val="00CB025B"/>
    <w:rsid w:val="00CC2F5E"/>
    <w:rsid w:val="00CC7174"/>
    <w:rsid w:val="00CD5597"/>
    <w:rsid w:val="00CE0408"/>
    <w:rsid w:val="00CE44A7"/>
    <w:rsid w:val="00D121FC"/>
    <w:rsid w:val="00D145F1"/>
    <w:rsid w:val="00D15A67"/>
    <w:rsid w:val="00D168C9"/>
    <w:rsid w:val="00D21F2E"/>
    <w:rsid w:val="00D36A07"/>
    <w:rsid w:val="00D42A1F"/>
    <w:rsid w:val="00D443D1"/>
    <w:rsid w:val="00D54839"/>
    <w:rsid w:val="00D63990"/>
    <w:rsid w:val="00D6434A"/>
    <w:rsid w:val="00D64F23"/>
    <w:rsid w:val="00D678E5"/>
    <w:rsid w:val="00D67CD8"/>
    <w:rsid w:val="00D80117"/>
    <w:rsid w:val="00D8496E"/>
    <w:rsid w:val="00DA2352"/>
    <w:rsid w:val="00DA2E6A"/>
    <w:rsid w:val="00DA7219"/>
    <w:rsid w:val="00DB54DC"/>
    <w:rsid w:val="00DC03C5"/>
    <w:rsid w:val="00DC7C64"/>
    <w:rsid w:val="00DD0A06"/>
    <w:rsid w:val="00DD7FCF"/>
    <w:rsid w:val="00DE1147"/>
    <w:rsid w:val="00DF513E"/>
    <w:rsid w:val="00E00F98"/>
    <w:rsid w:val="00E10F6E"/>
    <w:rsid w:val="00E125E9"/>
    <w:rsid w:val="00E20C35"/>
    <w:rsid w:val="00E23D3E"/>
    <w:rsid w:val="00E24803"/>
    <w:rsid w:val="00E3493A"/>
    <w:rsid w:val="00E359BF"/>
    <w:rsid w:val="00E36185"/>
    <w:rsid w:val="00E3619B"/>
    <w:rsid w:val="00E40E4E"/>
    <w:rsid w:val="00E43288"/>
    <w:rsid w:val="00E43465"/>
    <w:rsid w:val="00E5613E"/>
    <w:rsid w:val="00E66664"/>
    <w:rsid w:val="00E7468D"/>
    <w:rsid w:val="00E8308A"/>
    <w:rsid w:val="00E83280"/>
    <w:rsid w:val="00E834C1"/>
    <w:rsid w:val="00E8418F"/>
    <w:rsid w:val="00E93191"/>
    <w:rsid w:val="00E94BA8"/>
    <w:rsid w:val="00EA5644"/>
    <w:rsid w:val="00EB18B4"/>
    <w:rsid w:val="00EB5B02"/>
    <w:rsid w:val="00EC0678"/>
    <w:rsid w:val="00ED1EB3"/>
    <w:rsid w:val="00ED713D"/>
    <w:rsid w:val="00EE33BB"/>
    <w:rsid w:val="00EE3CCA"/>
    <w:rsid w:val="00EE5649"/>
    <w:rsid w:val="00EE7AD3"/>
    <w:rsid w:val="00EF0927"/>
    <w:rsid w:val="00F01E35"/>
    <w:rsid w:val="00F02B83"/>
    <w:rsid w:val="00F1792E"/>
    <w:rsid w:val="00F3321D"/>
    <w:rsid w:val="00F4197F"/>
    <w:rsid w:val="00F423CF"/>
    <w:rsid w:val="00F6511F"/>
    <w:rsid w:val="00F701B9"/>
    <w:rsid w:val="00F73256"/>
    <w:rsid w:val="00F80EC8"/>
    <w:rsid w:val="00F818D6"/>
    <w:rsid w:val="00F86071"/>
    <w:rsid w:val="00F91975"/>
    <w:rsid w:val="00F92EE7"/>
    <w:rsid w:val="00F9697B"/>
    <w:rsid w:val="00FA7731"/>
    <w:rsid w:val="00FB3FFB"/>
    <w:rsid w:val="00FB416F"/>
    <w:rsid w:val="00FE0ABF"/>
    <w:rsid w:val="00FE0BD4"/>
    <w:rsid w:val="00FE0BE7"/>
    <w:rsid w:val="00FE6084"/>
    <w:rsid w:val="00FE614F"/>
    <w:rsid w:val="301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DBE3"/>
  <w15:docId w15:val="{8AF4E1F6-B68E-41D4-A0A3-8A74C7A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8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"/>
    <w:qFormat/>
    <w:rsid w:val="00F02B83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2B83"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F02B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B83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nhideWhenUsed/>
    <w:qFormat/>
    <w:rsid w:val="00F02B83"/>
    <w:pPr>
      <w:overflowPunct/>
      <w:autoSpaceDE/>
      <w:autoSpaceDN/>
      <w:adjustRightInd/>
      <w:textAlignment w:val="auto"/>
    </w:pPr>
  </w:style>
  <w:style w:type="paragraph" w:styleId="a9">
    <w:name w:val="annotation subject"/>
    <w:basedOn w:val="a7"/>
    <w:next w:val="a7"/>
    <w:link w:val="aa"/>
    <w:uiPriority w:val="99"/>
    <w:semiHidden/>
    <w:unhideWhenUsed/>
    <w:rsid w:val="00F02B8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F02B83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F0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rsid w:val="00F02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02B8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Normal">
    <w:name w:val="ConsPlusNormal"/>
    <w:rsid w:val="00F02B8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Текст примечания Знак"/>
    <w:basedOn w:val="a0"/>
    <w:link w:val="a7"/>
    <w:rsid w:val="00F02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F02B8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F02B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02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F02B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02B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Основной текст_"/>
    <w:link w:val="1"/>
    <w:qFormat/>
    <w:rsid w:val="00F02B83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qFormat/>
    <w:rsid w:val="00F02B83"/>
    <w:pPr>
      <w:widowControl w:val="0"/>
      <w:shd w:val="clear" w:color="auto" w:fill="FFFFFF"/>
      <w:suppressAutoHyphens/>
      <w:autoSpaceDE/>
      <w:autoSpaceDN/>
      <w:adjustRightInd/>
      <w:spacing w:after="60" w:line="0" w:lineRule="atLeast"/>
      <w:ind w:hanging="1680"/>
      <w:jc w:val="center"/>
      <w:textAlignment w:val="auto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styleId="af0">
    <w:name w:val="Body Text Indent"/>
    <w:basedOn w:val="a"/>
    <w:link w:val="af1"/>
    <w:rsid w:val="00502999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rFonts w:eastAsia="Arial Unicode MS"/>
      <w:sz w:val="28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02999"/>
    <w:rPr>
      <w:rFonts w:eastAsia="Arial Unicode MS"/>
      <w:sz w:val="28"/>
      <w:lang w:eastAsia="ar-SA"/>
    </w:rPr>
  </w:style>
  <w:style w:type="paragraph" w:styleId="af2">
    <w:name w:val="footer"/>
    <w:basedOn w:val="a"/>
    <w:link w:val="af3"/>
    <w:uiPriority w:val="99"/>
    <w:semiHidden/>
    <w:unhideWhenUsed/>
    <w:rsid w:val="002862A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862A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FECF-AF52-49EB-A369-F9ADDEDC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Сидаков_Р</cp:lastModifiedBy>
  <cp:revision>28</cp:revision>
  <cp:lastPrinted>2022-06-10T13:18:00Z</cp:lastPrinted>
  <dcterms:created xsi:type="dcterms:W3CDTF">2022-06-27T15:24:00Z</dcterms:created>
  <dcterms:modified xsi:type="dcterms:W3CDTF">2022-07-26T06:40:00Z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497F6F65443F4FE1AE9528C4F75B2AA8</vt:lpwstr>
  </property>
</Properties>
</file>